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08" w:rsidRDefault="00EF1308" w:rsidP="00EF1308">
      <w:pPr>
        <w:shd w:val="clear" w:color="auto" w:fill="FFFFFF"/>
        <w:adjustRightInd/>
        <w:snapToGrid/>
        <w:spacing w:after="0"/>
        <w:jc w:val="center"/>
        <w:rPr>
          <w:rFonts w:ascii="仿宋" w:eastAsia="仿宋" w:hAnsi="仿宋" w:cs="宋体"/>
          <w:b/>
          <w:color w:val="333333"/>
          <w:sz w:val="36"/>
          <w:szCs w:val="36"/>
        </w:rPr>
      </w:pPr>
      <w:r w:rsidRPr="00EF1308">
        <w:rPr>
          <w:rFonts w:ascii="仿宋" w:eastAsia="仿宋" w:hAnsi="仿宋" w:cs="宋体" w:hint="eastAsia"/>
          <w:b/>
          <w:color w:val="333333"/>
          <w:sz w:val="36"/>
          <w:szCs w:val="36"/>
        </w:rPr>
        <w:t>国家税务总局关于修订发布《个人所得税专项附加扣除操作办法（试行）》的公告</w:t>
      </w:r>
    </w:p>
    <w:p w:rsidR="00A01126" w:rsidRDefault="00A01126" w:rsidP="00EF1308">
      <w:pPr>
        <w:shd w:val="clear" w:color="auto" w:fill="FFFFFF"/>
        <w:adjustRightInd/>
        <w:snapToGrid/>
        <w:spacing w:after="0"/>
        <w:jc w:val="center"/>
        <w:rPr>
          <w:rFonts w:ascii="仿宋" w:eastAsia="仿宋" w:hAnsi="仿宋" w:cs="宋体" w:hint="eastAsia"/>
          <w:b/>
          <w:color w:val="333333"/>
          <w:sz w:val="36"/>
          <w:szCs w:val="36"/>
        </w:rPr>
      </w:pPr>
    </w:p>
    <w:p w:rsidR="00EF1308" w:rsidRDefault="00EF1308" w:rsidP="00EF1308">
      <w:pPr>
        <w:shd w:val="clear" w:color="auto" w:fill="FFFFFF"/>
        <w:adjustRightInd/>
        <w:snapToGrid/>
        <w:spacing w:after="0"/>
        <w:jc w:val="center"/>
        <w:rPr>
          <w:rStyle w:val="hao11"/>
          <w:rFonts w:ascii="仿宋" w:eastAsia="仿宋" w:hAnsi="仿宋"/>
          <w:color w:val="auto"/>
          <w:sz w:val="30"/>
          <w:szCs w:val="30"/>
        </w:rPr>
      </w:pPr>
      <w:r w:rsidRPr="00EF1308">
        <w:rPr>
          <w:rStyle w:val="hao11"/>
          <w:rFonts w:ascii="仿宋" w:eastAsia="仿宋" w:hAnsi="仿宋" w:hint="eastAsia"/>
          <w:color w:val="auto"/>
          <w:sz w:val="30"/>
          <w:szCs w:val="30"/>
        </w:rPr>
        <w:t>国家税务总局公告2022年第7号</w:t>
      </w:r>
    </w:p>
    <w:p w:rsidR="00A01126" w:rsidRPr="00EF1308" w:rsidRDefault="00A01126" w:rsidP="00EF1308">
      <w:pPr>
        <w:shd w:val="clear" w:color="auto" w:fill="FFFFFF"/>
        <w:adjustRightInd/>
        <w:snapToGrid/>
        <w:spacing w:after="0"/>
        <w:jc w:val="center"/>
        <w:rPr>
          <w:rFonts w:ascii="仿宋" w:eastAsia="仿宋" w:hAnsi="仿宋" w:cs="宋体" w:hint="eastAsia"/>
          <w:b/>
          <w:sz w:val="30"/>
          <w:szCs w:val="30"/>
        </w:rPr>
      </w:pPr>
    </w:p>
    <w:p w:rsidR="00EF1308" w:rsidRPr="00EF1308" w:rsidRDefault="00EF1308" w:rsidP="00EF1308">
      <w:pPr>
        <w:shd w:val="clear" w:color="auto" w:fill="FFFFFF"/>
        <w:adjustRightInd/>
        <w:snapToGrid/>
        <w:spacing w:line="390" w:lineRule="atLeast"/>
        <w:outlineLvl w:val="3"/>
        <w:rPr>
          <w:rFonts w:ascii="仿宋" w:eastAsia="仿宋" w:hAnsi="仿宋" w:cs="宋体"/>
          <w:b/>
          <w:bCs/>
          <w:vanish/>
          <w:color w:val="333333"/>
          <w:sz w:val="30"/>
          <w:szCs w:val="30"/>
        </w:rPr>
      </w:pPr>
      <w:r w:rsidRPr="00EF1308">
        <w:rPr>
          <w:rFonts w:ascii="仿宋" w:eastAsia="仿宋" w:hAnsi="仿宋" w:cs="宋体" w:hint="eastAsia"/>
          <w:b/>
          <w:bCs/>
          <w:vanish/>
          <w:color w:val="333333"/>
          <w:sz w:val="30"/>
          <w:szCs w:val="30"/>
        </w:rPr>
        <w:t>注释：</w:t>
      </w:r>
    </w:p>
    <w:p w:rsidR="00EF1308" w:rsidRPr="00EF1308" w:rsidRDefault="00EF1308" w:rsidP="00EF1308">
      <w:pPr>
        <w:shd w:val="clear" w:color="auto" w:fill="FFFFFF"/>
        <w:adjustRightInd/>
        <w:snapToGrid/>
        <w:spacing w:after="0" w:line="540" w:lineRule="atLeast"/>
        <w:ind w:firstLine="480"/>
        <w:jc w:val="both"/>
        <w:rPr>
          <w:rFonts w:ascii="仿宋" w:eastAsia="仿宋" w:hAnsi="仿宋" w:cs="宋体"/>
          <w:color w:val="333333"/>
          <w:sz w:val="30"/>
          <w:szCs w:val="30"/>
        </w:rPr>
      </w:pPr>
      <w:r w:rsidRPr="00EF1308">
        <w:rPr>
          <w:rFonts w:ascii="仿宋" w:eastAsia="仿宋" w:hAnsi="仿宋" w:cs="宋体" w:hint="eastAsia"/>
          <w:color w:val="333333"/>
          <w:sz w:val="30"/>
          <w:szCs w:val="30"/>
        </w:rPr>
        <w:t>为贯彻落实新发布的《国务院关于设立3岁以下婴幼儿照护个人所得税专项附加扣除的通知》（国发〔2022〕8号），保障3岁以下婴幼儿照护专项附加扣除政策顺利实施，国家税务总局相应修订了《个人所得税专项附加扣除操作办法（试行）》及《个人所得税扣缴申报表》。现予以发布，自2022年1月1日起施行。《国家税务总局关于发布〈个人所得税专项附加扣除操作办法（试行）〉的公告》（2018年第60号）、《国家税务总局关于修订个人所得税申报表的公告》（2019年第7号）附件2同时废止。</w:t>
      </w:r>
    </w:p>
    <w:p w:rsidR="00EF1308" w:rsidRPr="00EF1308" w:rsidRDefault="00EF1308" w:rsidP="00EF1308">
      <w:pPr>
        <w:shd w:val="clear" w:color="auto" w:fill="FFFFFF"/>
        <w:adjustRightInd/>
        <w:snapToGrid/>
        <w:spacing w:after="0" w:line="540" w:lineRule="atLeast"/>
        <w:ind w:firstLine="480"/>
        <w:jc w:val="both"/>
        <w:rPr>
          <w:rFonts w:ascii="仿宋" w:eastAsia="仿宋" w:hAnsi="仿宋" w:cs="宋体"/>
          <w:color w:val="333333"/>
          <w:sz w:val="30"/>
          <w:szCs w:val="30"/>
        </w:rPr>
      </w:pPr>
      <w:r w:rsidRPr="00EF1308">
        <w:rPr>
          <w:rFonts w:ascii="仿宋" w:eastAsia="仿宋" w:hAnsi="仿宋" w:cs="宋体" w:hint="eastAsia"/>
          <w:color w:val="333333"/>
          <w:sz w:val="30"/>
          <w:szCs w:val="30"/>
        </w:rPr>
        <w:t>特此公告。</w:t>
      </w:r>
    </w:p>
    <w:p w:rsidR="00EF1308" w:rsidRPr="00EF1308" w:rsidRDefault="00EF1308" w:rsidP="00EF1308">
      <w:pPr>
        <w:shd w:val="clear" w:color="auto" w:fill="FFFFFF"/>
        <w:adjustRightInd/>
        <w:snapToGrid/>
        <w:spacing w:after="0" w:line="540" w:lineRule="atLeast"/>
        <w:ind w:firstLine="480"/>
        <w:jc w:val="both"/>
        <w:rPr>
          <w:rFonts w:ascii="仿宋" w:eastAsia="仿宋" w:hAnsi="仿宋" w:cs="宋体"/>
          <w:color w:val="333333"/>
          <w:sz w:val="30"/>
          <w:szCs w:val="30"/>
        </w:rPr>
      </w:pPr>
    </w:p>
    <w:p w:rsidR="00EF1308" w:rsidRPr="00EF1308" w:rsidRDefault="00EF1308" w:rsidP="00EF1308">
      <w:pPr>
        <w:shd w:val="clear" w:color="auto" w:fill="FFFFFF"/>
        <w:adjustRightInd/>
        <w:snapToGrid/>
        <w:spacing w:after="0" w:line="540" w:lineRule="atLeast"/>
        <w:ind w:firstLine="480"/>
        <w:jc w:val="both"/>
        <w:rPr>
          <w:rFonts w:ascii="仿宋" w:eastAsia="仿宋" w:hAnsi="仿宋" w:cs="宋体"/>
          <w:color w:val="333333"/>
          <w:sz w:val="30"/>
          <w:szCs w:val="30"/>
        </w:rPr>
      </w:pPr>
    </w:p>
    <w:p w:rsidR="00EF1308" w:rsidRPr="00EF1308" w:rsidRDefault="00EF1308" w:rsidP="00EF1308">
      <w:pPr>
        <w:shd w:val="clear" w:color="auto" w:fill="FFFFFF"/>
        <w:adjustRightInd/>
        <w:snapToGrid/>
        <w:spacing w:after="0" w:line="540" w:lineRule="atLeast"/>
        <w:ind w:right="150" w:firstLine="480"/>
        <w:jc w:val="right"/>
        <w:rPr>
          <w:rFonts w:ascii="仿宋" w:eastAsia="仿宋" w:hAnsi="仿宋" w:cs="宋体"/>
          <w:color w:val="333333"/>
          <w:sz w:val="30"/>
          <w:szCs w:val="30"/>
        </w:rPr>
      </w:pPr>
      <w:r w:rsidRPr="00EF1308">
        <w:rPr>
          <w:rFonts w:ascii="仿宋" w:eastAsia="仿宋" w:hAnsi="仿宋" w:cs="宋体" w:hint="eastAsia"/>
          <w:color w:val="333333"/>
          <w:sz w:val="30"/>
          <w:szCs w:val="30"/>
        </w:rPr>
        <w:t>国家税务总局</w:t>
      </w:r>
    </w:p>
    <w:p w:rsidR="00EF1308" w:rsidRPr="00EF1308" w:rsidRDefault="00EF1308" w:rsidP="00EF1308">
      <w:pPr>
        <w:shd w:val="clear" w:color="auto" w:fill="FFFFFF"/>
        <w:adjustRightInd/>
        <w:snapToGrid/>
        <w:spacing w:after="0" w:line="540" w:lineRule="atLeast"/>
        <w:ind w:firstLine="480"/>
        <w:jc w:val="right"/>
        <w:rPr>
          <w:rFonts w:ascii="仿宋" w:eastAsia="仿宋" w:hAnsi="仿宋" w:cs="宋体"/>
          <w:color w:val="333333"/>
          <w:sz w:val="30"/>
          <w:szCs w:val="30"/>
        </w:rPr>
      </w:pPr>
      <w:r w:rsidRPr="00EF1308">
        <w:rPr>
          <w:rFonts w:ascii="仿宋" w:eastAsia="仿宋" w:hAnsi="仿宋" w:cs="宋体" w:hint="eastAsia"/>
          <w:color w:val="333333"/>
          <w:sz w:val="30"/>
          <w:szCs w:val="30"/>
        </w:rPr>
        <w:t>2022年3月25日</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p>
    <w:p w:rsidR="00EF1308" w:rsidRDefault="00EF1308" w:rsidP="00EF1308">
      <w:pPr>
        <w:shd w:val="clear" w:color="auto" w:fill="FFFFFF"/>
        <w:adjustRightInd/>
        <w:snapToGrid/>
        <w:spacing w:after="0" w:line="540" w:lineRule="atLeast"/>
        <w:jc w:val="center"/>
        <w:rPr>
          <w:rFonts w:ascii="微软雅黑" w:hAnsi="微软雅黑" w:cs="宋体"/>
          <w:b/>
          <w:bCs/>
          <w:color w:val="333333"/>
          <w:sz w:val="24"/>
          <w:szCs w:val="24"/>
        </w:rPr>
      </w:pPr>
    </w:p>
    <w:p w:rsidR="00EF1308" w:rsidRDefault="00EF1308" w:rsidP="00EF1308">
      <w:pPr>
        <w:shd w:val="clear" w:color="auto" w:fill="FFFFFF"/>
        <w:adjustRightInd/>
        <w:snapToGrid/>
        <w:spacing w:after="0" w:line="540" w:lineRule="atLeast"/>
        <w:jc w:val="center"/>
        <w:rPr>
          <w:rFonts w:ascii="微软雅黑" w:hAnsi="微软雅黑" w:cs="宋体"/>
          <w:b/>
          <w:bCs/>
          <w:color w:val="333333"/>
          <w:sz w:val="24"/>
          <w:szCs w:val="24"/>
        </w:rPr>
      </w:pPr>
    </w:p>
    <w:p w:rsidR="00EF1308" w:rsidRDefault="00EF1308" w:rsidP="00EF1308">
      <w:pPr>
        <w:shd w:val="clear" w:color="auto" w:fill="FFFFFF"/>
        <w:adjustRightInd/>
        <w:snapToGrid/>
        <w:spacing w:after="0" w:line="540" w:lineRule="atLeast"/>
        <w:jc w:val="center"/>
        <w:rPr>
          <w:rFonts w:ascii="微软雅黑" w:hAnsi="微软雅黑" w:cs="宋体"/>
          <w:b/>
          <w:bCs/>
          <w:color w:val="333333"/>
          <w:sz w:val="24"/>
          <w:szCs w:val="24"/>
        </w:rPr>
      </w:pPr>
    </w:p>
    <w:p w:rsidR="00EF1308" w:rsidRDefault="00EF1308" w:rsidP="00EF1308">
      <w:pPr>
        <w:shd w:val="clear" w:color="auto" w:fill="FFFFFF"/>
        <w:adjustRightInd/>
        <w:snapToGrid/>
        <w:spacing w:after="0" w:line="540" w:lineRule="atLeast"/>
        <w:jc w:val="center"/>
        <w:rPr>
          <w:rFonts w:ascii="微软雅黑" w:hAnsi="微软雅黑" w:cs="宋体"/>
          <w:b/>
          <w:bCs/>
          <w:color w:val="333333"/>
          <w:sz w:val="24"/>
          <w:szCs w:val="24"/>
        </w:rPr>
      </w:pPr>
    </w:p>
    <w:p w:rsidR="00EF1308" w:rsidRDefault="00EF1308" w:rsidP="00EF1308">
      <w:pPr>
        <w:shd w:val="clear" w:color="auto" w:fill="FFFFFF"/>
        <w:adjustRightInd/>
        <w:snapToGrid/>
        <w:spacing w:after="0" w:line="540" w:lineRule="atLeast"/>
        <w:jc w:val="center"/>
        <w:rPr>
          <w:rFonts w:ascii="微软雅黑" w:hAnsi="微软雅黑" w:cs="宋体"/>
          <w:b/>
          <w:bCs/>
          <w:color w:val="333333"/>
          <w:sz w:val="24"/>
          <w:szCs w:val="24"/>
        </w:rPr>
      </w:pPr>
    </w:p>
    <w:p w:rsidR="00EF1308" w:rsidRDefault="00EF1308" w:rsidP="00EF1308">
      <w:pPr>
        <w:shd w:val="clear" w:color="auto" w:fill="FFFFFF"/>
        <w:adjustRightInd/>
        <w:snapToGrid/>
        <w:spacing w:after="0" w:line="540" w:lineRule="atLeast"/>
        <w:jc w:val="center"/>
        <w:rPr>
          <w:rFonts w:ascii="微软雅黑" w:hAnsi="微软雅黑" w:cs="宋体"/>
          <w:b/>
          <w:bCs/>
          <w:color w:val="333333"/>
          <w:sz w:val="24"/>
          <w:szCs w:val="24"/>
        </w:rPr>
      </w:pPr>
    </w:p>
    <w:p w:rsidR="00EF1308" w:rsidRPr="00EF1308" w:rsidRDefault="00EF1308" w:rsidP="00EF1308">
      <w:pPr>
        <w:shd w:val="clear" w:color="auto" w:fill="FFFFFF"/>
        <w:adjustRightInd/>
        <w:snapToGrid/>
        <w:spacing w:after="0" w:line="540" w:lineRule="atLeast"/>
        <w:jc w:val="center"/>
        <w:rPr>
          <w:rFonts w:ascii="微软雅黑" w:hAnsi="微软雅黑" w:cs="宋体"/>
          <w:color w:val="333333"/>
          <w:sz w:val="24"/>
          <w:szCs w:val="24"/>
        </w:rPr>
      </w:pPr>
      <w:r w:rsidRPr="00EF1308">
        <w:rPr>
          <w:rFonts w:ascii="微软雅黑" w:hAnsi="微软雅黑" w:cs="宋体" w:hint="eastAsia"/>
          <w:b/>
          <w:bCs/>
          <w:color w:val="333333"/>
          <w:sz w:val="24"/>
          <w:szCs w:val="24"/>
        </w:rPr>
        <w:lastRenderedPageBreak/>
        <w:t>个人所得税专项附加扣除操作办法（试行）</w:t>
      </w:r>
    </w:p>
    <w:p w:rsidR="00EF1308" w:rsidRPr="00EF1308" w:rsidRDefault="00EF1308" w:rsidP="00EF1308">
      <w:pPr>
        <w:shd w:val="clear" w:color="auto" w:fill="FFFFFF"/>
        <w:adjustRightInd/>
        <w:snapToGrid/>
        <w:spacing w:after="0" w:line="540" w:lineRule="atLeast"/>
        <w:jc w:val="center"/>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jc w:val="center"/>
        <w:rPr>
          <w:rFonts w:ascii="微软雅黑" w:hAnsi="微软雅黑" w:cs="宋体"/>
          <w:color w:val="333333"/>
          <w:sz w:val="24"/>
          <w:szCs w:val="24"/>
        </w:rPr>
      </w:pPr>
      <w:r w:rsidRPr="00EF1308">
        <w:rPr>
          <w:rFonts w:ascii="微软雅黑" w:hAnsi="微软雅黑" w:cs="宋体" w:hint="eastAsia"/>
          <w:b/>
          <w:bCs/>
          <w:color w:val="333333"/>
          <w:sz w:val="24"/>
          <w:szCs w:val="24"/>
        </w:rPr>
        <w:t>第一章</w:t>
      </w:r>
      <w:r w:rsidRPr="00EF1308">
        <w:rPr>
          <w:rFonts w:ascii="微软雅黑" w:hAnsi="微软雅黑" w:cs="宋体" w:hint="eastAsia"/>
          <w:b/>
          <w:bCs/>
          <w:color w:val="333333"/>
          <w:sz w:val="24"/>
          <w:szCs w:val="24"/>
        </w:rPr>
        <w:t> </w:t>
      </w:r>
      <w:r w:rsidRPr="00EF1308">
        <w:rPr>
          <w:rFonts w:ascii="微软雅黑" w:hAnsi="微软雅黑" w:cs="宋体" w:hint="eastAsia"/>
          <w:b/>
          <w:bCs/>
          <w:color w:val="333333"/>
          <w:sz w:val="24"/>
          <w:szCs w:val="24"/>
        </w:rPr>
        <w:t>总则</w:t>
      </w:r>
      <w:bookmarkStart w:id="0" w:name="_GoBack"/>
      <w:bookmarkEnd w:id="0"/>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第一条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为了规范个人所得税专项附加扣除行为，切实维护纳税人合法权益，根据《中华人民共和国个人所得税法》及其实施条例、《中华人民共和国税收征收管理法》及其实施细则、《国务院关于印发个人所得税专项附加扣除暂行办法的通知》（国发〔2018〕41号）、《国务院关于设立3岁以下婴幼儿照护个人所得税专项附加扣除的通知》（国发〔2022〕8号）的规定，制定本办法。</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纳税人享受子女教育、继续教育、大病医疗、住房贷款利息或者住房租金、赡养老人、3岁以下婴幼儿照护专项附加扣除的，依照本办法规定办理。</w:t>
      </w:r>
    </w:p>
    <w:p w:rsidR="00EF1308" w:rsidRPr="00EF1308" w:rsidRDefault="00EF1308" w:rsidP="00EF1308">
      <w:pPr>
        <w:shd w:val="clear" w:color="auto" w:fill="FFFFFF"/>
        <w:adjustRightInd/>
        <w:snapToGrid/>
        <w:spacing w:after="0" w:line="540" w:lineRule="atLeast"/>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jc w:val="center"/>
        <w:rPr>
          <w:rFonts w:ascii="微软雅黑" w:hAnsi="微软雅黑" w:cs="宋体"/>
          <w:color w:val="333333"/>
          <w:sz w:val="24"/>
          <w:szCs w:val="24"/>
        </w:rPr>
      </w:pPr>
      <w:r w:rsidRPr="00EF1308">
        <w:rPr>
          <w:rFonts w:ascii="微软雅黑" w:hAnsi="微软雅黑" w:cs="宋体" w:hint="eastAsia"/>
          <w:b/>
          <w:bCs/>
          <w:color w:val="333333"/>
          <w:sz w:val="24"/>
          <w:szCs w:val="24"/>
        </w:rPr>
        <w:t>第二章</w:t>
      </w:r>
      <w:r w:rsidRPr="00EF1308">
        <w:rPr>
          <w:rFonts w:ascii="微软雅黑" w:hAnsi="微软雅黑" w:cs="宋体" w:hint="eastAsia"/>
          <w:b/>
          <w:bCs/>
          <w:color w:val="333333"/>
          <w:sz w:val="24"/>
          <w:szCs w:val="24"/>
        </w:rPr>
        <w:t> </w:t>
      </w:r>
      <w:r w:rsidRPr="00EF1308">
        <w:rPr>
          <w:rFonts w:ascii="微软雅黑" w:hAnsi="微软雅黑" w:cs="宋体" w:hint="eastAsia"/>
          <w:b/>
          <w:bCs/>
          <w:color w:val="333333"/>
          <w:sz w:val="24"/>
          <w:szCs w:val="24"/>
        </w:rPr>
        <w:t>享受扣除及办理时间</w:t>
      </w:r>
    </w:p>
    <w:p w:rsidR="00EF1308" w:rsidRPr="00EF1308" w:rsidRDefault="00EF1308" w:rsidP="00EF1308">
      <w:pPr>
        <w:shd w:val="clear" w:color="auto" w:fill="FFFFFF"/>
        <w:adjustRightInd/>
        <w:snapToGrid/>
        <w:spacing w:after="0" w:line="540" w:lineRule="atLeast"/>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第三条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纳税人享受符合规定的专项附加扣除的计算时间分别为：</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（一）子女教育。学前教育阶段，为子女年满3周岁当月至小学入学前一月。学历教育，为子女接受全日制学历教育入学的当月至全日制学历教育结束的当月。</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二）继续教育。学历（学位）继续教育，为在中国境内接受学历（学位）继续教育入学的当月至学历（学位）继续教育结束的当月，同一学历（学位）继续教育的扣除期限最长不得超过48个月。技能人员职业资格继续教育、专业技术人员职业资格继续教育，为取得相关证书的当年。</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（三）大病医疗。为医疗保障信息系统记录的医药费用实际支出的当年。</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lastRenderedPageBreak/>
        <w:t>（四）住房贷款利息。为贷款合同约定开始还款的当月至贷款全部归还或贷款合同终止的当月，扣除期限最长不得超过240个月。</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（五）住房租金。为租赁合同（协议）约定的房屋租赁期开始的当月至租赁期结束的当月。提前终止合同（协议）的，以实际租赁期限为准。</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（六）赡养老人。为被赡养人年满60周岁的当月至赡养义务终止的年末。</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（七）3岁以下婴幼儿照护。为婴幼儿出生的当月至年满3周岁的前一个月。</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前款第一项、第二项规定的学历教育和学历（学位）继续教育的期间，包含因病或其他非主观原因休学但学籍继续保留的休学期间，以及施教机构按规定组织实施的寒暑假等假期。</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第四条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享受子女教育、继续教育、住房贷款利息或者住房租金、赡养老人、3岁以下婴幼儿照护专项附加扣除的纳税人，自符合条件开始，可以向支付工资、薪金所得的扣缴义务人提供上述专项附加扣除有关信息，由扣缴义务人在预扣预缴税款时，按其在本单位本年可享受的累计扣除额办理扣除；也可以在次年3月1日至6月30日内，向汇缴地主管税务机关办理汇算清缴申报时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纳税人同时从两处以上取得工资、薪金所得，并由扣缴义务人办理上述专项附加扣除的，对同一专项附加扣除项目，一个纳税年度内，纳税人只能选择从其中一处扣除。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享受大病医疗专项附加扣除的纳税人，由其在次年3月1日至6月30日内，自行向汇缴地主管税务机关办理汇算清缴申报时扣除。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第五条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扣缴义务人办理工资、薪金所得预扣预缴税款时，应当根据纳税人报送的《个人所得税专项附加扣除信息表》（以下简称《扣除信息表》，见附件）为纳税人办理专项附加扣除。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lastRenderedPageBreak/>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第六条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未取得工资、薪金所得，仅取得劳务报酬所得、稿酬所得、特许权使用费所得需要享受专项附加扣除的，应当在次年3月1日至6月30日内，自行向汇缴地主管税务机关报送《扣除信息表》，并在办理汇算清缴申报时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第七条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一个纳税年度内，纳税人在扣缴义务人预扣预缴税款环节未享受或未足额享受专项附加扣除的，可以在当年内向支付工资、薪金的扣缴义务人申请在剩余月份发放工资、薪金时补充扣除，也可以在次年3月1日至6月30日内，向汇缴地主管税务机关办理汇算清缴时申报扣除。</w:t>
      </w:r>
    </w:p>
    <w:p w:rsidR="00EF1308" w:rsidRPr="00EF1308" w:rsidRDefault="00EF1308" w:rsidP="00EF1308">
      <w:pPr>
        <w:shd w:val="clear" w:color="auto" w:fill="FFFFFF"/>
        <w:adjustRightInd/>
        <w:snapToGrid/>
        <w:spacing w:after="0" w:line="540" w:lineRule="atLeast"/>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jc w:val="center"/>
        <w:rPr>
          <w:rFonts w:ascii="微软雅黑" w:hAnsi="微软雅黑" w:cs="宋体"/>
          <w:color w:val="333333"/>
          <w:sz w:val="24"/>
          <w:szCs w:val="24"/>
        </w:rPr>
      </w:pPr>
      <w:r w:rsidRPr="00EF1308">
        <w:rPr>
          <w:rFonts w:ascii="微软雅黑" w:hAnsi="微软雅黑" w:cs="宋体" w:hint="eastAsia"/>
          <w:b/>
          <w:bCs/>
          <w:color w:val="333333"/>
          <w:sz w:val="24"/>
          <w:szCs w:val="24"/>
        </w:rPr>
        <w:t>第三章</w:t>
      </w:r>
      <w:r w:rsidRPr="00EF1308">
        <w:rPr>
          <w:rFonts w:ascii="微软雅黑" w:hAnsi="微软雅黑" w:cs="宋体" w:hint="eastAsia"/>
          <w:b/>
          <w:bCs/>
          <w:color w:val="333333"/>
          <w:sz w:val="24"/>
          <w:szCs w:val="24"/>
        </w:rPr>
        <w:t> </w:t>
      </w:r>
      <w:r w:rsidRPr="00EF1308">
        <w:rPr>
          <w:rFonts w:ascii="微软雅黑" w:hAnsi="微软雅黑" w:cs="宋体" w:hint="eastAsia"/>
          <w:b/>
          <w:bCs/>
          <w:color w:val="333333"/>
          <w:sz w:val="24"/>
          <w:szCs w:val="24"/>
        </w:rPr>
        <w:t>报送信息及留存备查资料</w:t>
      </w:r>
    </w:p>
    <w:p w:rsidR="00EF1308" w:rsidRPr="00EF1308" w:rsidRDefault="00EF1308" w:rsidP="00EF1308">
      <w:pPr>
        <w:shd w:val="clear" w:color="auto" w:fill="FFFFFF"/>
        <w:adjustRightInd/>
        <w:snapToGrid/>
        <w:spacing w:after="0" w:line="540" w:lineRule="atLeast"/>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第八条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选择在扣缴义务人发放工资、薪金所得时享受专项附加扣除的，首次享受时应当填写并向扣缴义务人报送《扣除信息表》；纳税年度中间相关信息发生变化的，纳税人应当更新《扣除信息表》相应栏次，并及时报送给扣缴义务人。</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更换工作单位的纳税人，需要由新任职、受雇扣缴义务人办理专项附加扣除的，应当在入职的当月，填写并向扣缴义务人报送《扣除信息表》。</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第九条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次年需要由扣缴义务人继续办理专项附加扣除的，应当于每年12月份对次年享受专项附加扣除的内容进行确认，并报送至扣缴义务人。纳税人未及时确认的，扣缴义务人于次年1月起暂停扣除，待纳税人确认后再行办理专项附加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lastRenderedPageBreak/>
        <w:t>扣缴义务人应当将纳税人报送的专项附加扣除信息，在次月办理扣缴申报时一并报送至主管税务机关。</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纳税人选择在汇算清缴申报时享受专项附加扣除的，应当填写并向汇缴地主管税务机关报送《扣除信息表》。</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第十一条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将需要享受的专项附加扣除项目信息填报至《扣除信息表》相应栏次。填报要素完整的，扣缴义务人或者主管税务机关应当受理；填报要素不完整的，扣缴义务人或者主管税务机关应当及时告知纳税人补正或重新填报。纳税人未补正或重新填报的，暂不办理相关专项附加扣除，待纳税人补正或重新填报后再行办理。</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第十二条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纳税人享受子女教育专项附加扣除，应当填报配偶及子女的姓名、身份证件类型及号码、子女当前受教育阶段及起止时间、子女就读学校以及本人与配偶之间扣除分配比例等信息。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纳税人需要留存备查资料包括：子女在境外接受教育的，应当留存境外学校录取通知书、留学签证等境外教育佐证资料。</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第十三条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享受继续教育专项附加扣除，接受学历（学位）继续教育的，应当填报教育起止时间、教育阶段等信息；接受技能人员或者专业技术人员职业资格继续教育的，应当填报证书名称、证书编号、发证机关、发证（批准）时间等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纳税人需要留存备查资料包括：纳税人接受技能人员职业资格继续教育、专业技术人员职业资格继续教育的，应当留存职业资格相关证书等资料。</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第十四条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纳税人享受住房贷款利息专项附加扣除，应当填报住房权属信息、住房坐落地址、贷款方式、贷款银行、贷款合同编号、贷款期限、首次还款日期等信息；纳税人有配偶的，填写配偶姓名、身份证件类型及号码。</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纳税人需要留存备查资料包括：住房贷款合同、贷款还款支出凭证等资料。</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lastRenderedPageBreak/>
        <w:t>第十五条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享受住房租金专项附加扣除，应当填报主要工作城市、租赁住房坐落地址、出租人姓名及身份证件类型和号码或者出租方单位名称及纳税人识别号（社会统一信用代码）、租赁起止时间等信息；纳税人有配偶的，填写配偶姓名、身份证件类型及号码。</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纳税人需要留存备查资料包括：住房租赁合同或协议等资料。</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第十六条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享受赡养老人专项附加扣除，应当填报纳税人是否为独生子女、月扣除金额、被赡养人姓名及身份证件类型和号码、与纳税人关系；有共同赡养人的，需填报分摊方式、共同赡养人姓名及身份证件类型和号码等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纳税人需要留存备查资料包括：约定或指定分摊的书面分摊协议等资料。</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第十七条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纳税人享受大病医疗专项附加扣除，应当填报患者姓名、身份证件类型及号码、与纳税人关系、与基本医保相关的医药费用总金额、医保目录范围内个人负担的自付金额等信息。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纳税人需要留存备查资料包括：大病患者医药服务收费及医保报销相关票据原件或复印件，或者医疗保障部门出具的纳税年度医药费用清单等资料。</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第十八条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纳税人享受3岁以下婴幼儿照护专项附加扣除，应当填报配偶及子女的姓名、身份证件类型（如居民身份证、子女出生医学证明等）及号码以及本人与配偶之间扣除分配比例等信息。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纳税人需要留存备查资料包括：子女的出生医学证明等资料。</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第十九条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纳税人应当对报送的专项附加扣除信息的真实性、准确性、完整性负责。</w:t>
      </w:r>
    </w:p>
    <w:p w:rsidR="00EF1308" w:rsidRPr="00EF1308" w:rsidRDefault="00EF1308" w:rsidP="00EF1308">
      <w:pPr>
        <w:shd w:val="clear" w:color="auto" w:fill="FFFFFF"/>
        <w:adjustRightInd/>
        <w:snapToGrid/>
        <w:spacing w:after="0" w:line="540" w:lineRule="atLeast"/>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jc w:val="center"/>
        <w:rPr>
          <w:rFonts w:ascii="微软雅黑" w:hAnsi="微软雅黑" w:cs="宋体"/>
          <w:color w:val="333333"/>
          <w:sz w:val="24"/>
          <w:szCs w:val="24"/>
        </w:rPr>
      </w:pPr>
      <w:r w:rsidRPr="00EF1308">
        <w:rPr>
          <w:rFonts w:ascii="微软雅黑" w:hAnsi="微软雅黑" w:cs="宋体" w:hint="eastAsia"/>
          <w:b/>
          <w:bCs/>
          <w:color w:val="333333"/>
          <w:sz w:val="24"/>
          <w:szCs w:val="24"/>
        </w:rPr>
        <w:t>第四章</w:t>
      </w:r>
      <w:r w:rsidRPr="00EF1308">
        <w:rPr>
          <w:rFonts w:ascii="微软雅黑" w:hAnsi="微软雅黑" w:cs="宋体" w:hint="eastAsia"/>
          <w:b/>
          <w:bCs/>
          <w:color w:val="333333"/>
          <w:sz w:val="24"/>
          <w:szCs w:val="24"/>
        </w:rPr>
        <w:t> </w:t>
      </w:r>
      <w:r w:rsidRPr="00EF1308">
        <w:rPr>
          <w:rFonts w:ascii="微软雅黑" w:hAnsi="微软雅黑" w:cs="宋体" w:hint="eastAsia"/>
          <w:b/>
          <w:bCs/>
          <w:color w:val="333333"/>
          <w:sz w:val="24"/>
          <w:szCs w:val="24"/>
        </w:rPr>
        <w:t>信息报送方式</w:t>
      </w:r>
    </w:p>
    <w:p w:rsidR="00EF1308" w:rsidRPr="00EF1308" w:rsidRDefault="00EF1308" w:rsidP="00EF1308">
      <w:pPr>
        <w:shd w:val="clear" w:color="auto" w:fill="FFFFFF"/>
        <w:adjustRightInd/>
        <w:snapToGrid/>
        <w:spacing w:after="0" w:line="540" w:lineRule="atLeast"/>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lastRenderedPageBreak/>
        <w:t>第二十条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纳税人可以通过远程办税端、电子或者纸质报表等方式，向扣缴义务人或者主管税务机关报送个人专项附加扣除信息。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第二十一条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纳税人选择纳税年度内由扣缴义务人办理专项附加扣除的，按下列规定办理：</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（一）纳税人通过远程办税端选择扣缴义务人并报送专项附加扣除信息的，扣缴义务人根据接收的扣除信息办理扣除。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第二十二条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纳税人选择年度终了后办理汇算清缴申报时享受专项附加扣除的，既可以通过远程办税端报送专项附加扣除信息，也可以将电子或者纸质《扣除信息表》（一式两份）报送给汇缴地主管税务机关。</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第二十三条</w:t>
      </w:r>
      <w:r w:rsidRPr="00EF1308">
        <w:rPr>
          <w:rFonts w:ascii="微软雅黑" w:hAnsi="微软雅黑" w:cs="宋体" w:hint="eastAsia"/>
          <w:b/>
          <w:bCs/>
          <w:color w:val="333333"/>
          <w:sz w:val="24"/>
          <w:szCs w:val="24"/>
        </w:rPr>
        <w:t> </w:t>
      </w:r>
      <w:r w:rsidRPr="00EF1308">
        <w:rPr>
          <w:rFonts w:ascii="微软雅黑" w:hAnsi="微软雅黑" w:cs="宋体" w:hint="eastAsia"/>
          <w:color w:val="333333"/>
          <w:sz w:val="24"/>
          <w:szCs w:val="24"/>
        </w:rPr>
        <w:t>扣缴义务人和税务机关应当告知纳税人办理专项附加扣除的方式和渠道，鼓励并引导纳税人采用远程办税端报送信息。</w:t>
      </w:r>
    </w:p>
    <w:p w:rsidR="00EF1308" w:rsidRPr="00EF1308" w:rsidRDefault="00EF1308" w:rsidP="00EF1308">
      <w:pPr>
        <w:shd w:val="clear" w:color="auto" w:fill="FFFFFF"/>
        <w:adjustRightInd/>
        <w:snapToGrid/>
        <w:spacing w:after="0" w:line="540" w:lineRule="atLeast"/>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jc w:val="center"/>
        <w:rPr>
          <w:rFonts w:ascii="微软雅黑" w:hAnsi="微软雅黑" w:cs="宋体"/>
          <w:color w:val="333333"/>
          <w:sz w:val="24"/>
          <w:szCs w:val="24"/>
        </w:rPr>
      </w:pPr>
      <w:r w:rsidRPr="00EF1308">
        <w:rPr>
          <w:rFonts w:ascii="微软雅黑" w:hAnsi="微软雅黑" w:cs="宋体" w:hint="eastAsia"/>
          <w:b/>
          <w:bCs/>
          <w:color w:val="333333"/>
          <w:sz w:val="24"/>
          <w:szCs w:val="24"/>
        </w:rPr>
        <w:t>第五章</w:t>
      </w:r>
      <w:r w:rsidRPr="00EF1308">
        <w:rPr>
          <w:rFonts w:ascii="微软雅黑" w:hAnsi="微软雅黑" w:cs="宋体" w:hint="eastAsia"/>
          <w:b/>
          <w:bCs/>
          <w:color w:val="333333"/>
          <w:sz w:val="24"/>
          <w:szCs w:val="24"/>
        </w:rPr>
        <w:t> </w:t>
      </w:r>
      <w:r w:rsidRPr="00EF1308">
        <w:rPr>
          <w:rFonts w:ascii="微软雅黑" w:hAnsi="微软雅黑" w:cs="宋体" w:hint="eastAsia"/>
          <w:b/>
          <w:bCs/>
          <w:color w:val="333333"/>
          <w:sz w:val="24"/>
          <w:szCs w:val="24"/>
        </w:rPr>
        <w:t>后续管理</w:t>
      </w:r>
    </w:p>
    <w:p w:rsidR="00EF1308" w:rsidRPr="00EF1308" w:rsidRDefault="00EF1308" w:rsidP="00EF1308">
      <w:pPr>
        <w:shd w:val="clear" w:color="auto" w:fill="FFFFFF"/>
        <w:adjustRightInd/>
        <w:snapToGrid/>
        <w:spacing w:after="0" w:line="540" w:lineRule="atLeast"/>
        <w:jc w:val="both"/>
        <w:rPr>
          <w:rFonts w:ascii="微软雅黑" w:hAnsi="微软雅黑" w:cs="宋体"/>
          <w:color w:val="333333"/>
          <w:sz w:val="24"/>
          <w:szCs w:val="24"/>
        </w:rPr>
      </w:pP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第二十四条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纳税人应当将《扣除信息表》及相关留存备查资料，自法定汇算清缴期结束后保存五年。</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lastRenderedPageBreak/>
        <w:t>纳税人报送给扣缴义务人的《扣除信息表》，扣缴义务人应当自预扣预缴年度的次年起留存五年。</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第二十五条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纳税人向扣缴义务人提供专项附加扣除信息的，扣缴义务人应当按照规定予以扣除，不得拒绝。扣缴义务人应当为纳税人报送的专项附加扣除信息保密。</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第二十六条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扣缴义务人应当及时按照纳税人提供的信息计算办理扣缴申报，不得擅自更改纳税人提供的相关信息。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扣缴义务人发现纳税人提供的信息与实际情况不符，可以要求纳税人修改。纳税人拒绝修改的，扣缴义务人应当向主管税务机关报告，税务机关应当及时处理。</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除纳税人另有要求外，扣缴义务人应当于年度终了后两个月内，向纳税人提供已办理的专项附加扣除项目及金额等信息。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第二十七条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税务机关定期对纳税人提供的专项附加扣除信息开展抽查。</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第二十八条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税务机关核查时，纳税人无法提供留存备查资料，或者留存备查资料不能支持相关情况的，税务机关可以要求纳税人提供其他佐证；不能提供其他佐证材料，或者佐证材料仍不足以支持的，不得享受相关专项附加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第二十九条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税务机关核查专项附加扣除情况时，可以提请有关单位和个人协助核查，相关单位和个人应当协助。</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第三十条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纳税人有下列情形之一的，主管税务机关应当责令其改正；情形严重的，应当纳入有关信用信息系统，并按照国家有关规定实施联合惩戒；涉及违反税收征管法等法律法规的，税务机关依法进行处理：</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（一）报送虚假专项附加扣除信息；</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（二）重复享受专项附加扣除；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（三）超范围或标准享受专项附加扣除；</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（四）拒不提供留存备查资料；</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lastRenderedPageBreak/>
        <w:t>（五）税务总局规定的其他情形。</w:t>
      </w:r>
    </w:p>
    <w:p w:rsidR="00EF1308" w:rsidRPr="00EF1308" w:rsidRDefault="00EF1308" w:rsidP="00EF1308">
      <w:pPr>
        <w:shd w:val="clear" w:color="auto" w:fill="FFFFFF"/>
        <w:adjustRightInd/>
        <w:snapToGrid/>
        <w:spacing w:after="0" w:line="540" w:lineRule="atLeast"/>
        <w:ind w:firstLine="480"/>
        <w:jc w:val="both"/>
        <w:rPr>
          <w:rFonts w:ascii="微软雅黑" w:hAnsi="微软雅黑" w:cs="宋体"/>
          <w:color w:val="333333"/>
          <w:sz w:val="24"/>
          <w:szCs w:val="24"/>
        </w:rPr>
      </w:pPr>
      <w:r w:rsidRPr="00EF1308">
        <w:rPr>
          <w:rFonts w:ascii="微软雅黑" w:hAnsi="微软雅黑" w:cs="宋体" w:hint="eastAsia"/>
          <w:color w:val="333333"/>
          <w:sz w:val="24"/>
          <w:szCs w:val="24"/>
        </w:rPr>
        <w:t>纳税人在任职、受雇单位报送虚假扣除信息的，税务机关责令改正的同时，通知扣缴义务人。</w:t>
      </w:r>
    </w:p>
    <w:p w:rsidR="00EF1308" w:rsidRPr="00EF1308" w:rsidRDefault="00EF1308" w:rsidP="00EF1308">
      <w:pPr>
        <w:shd w:val="clear" w:color="auto" w:fill="FFFFFF"/>
        <w:adjustRightInd/>
        <w:snapToGrid/>
        <w:spacing w:after="100" w:line="540" w:lineRule="atLeast"/>
        <w:ind w:firstLine="480"/>
        <w:jc w:val="both"/>
        <w:rPr>
          <w:rFonts w:ascii="微软雅黑" w:hAnsi="微软雅黑" w:cs="宋体"/>
          <w:color w:val="333333"/>
          <w:sz w:val="24"/>
          <w:szCs w:val="24"/>
        </w:rPr>
      </w:pPr>
      <w:r w:rsidRPr="00EF1308">
        <w:rPr>
          <w:rFonts w:ascii="微软雅黑" w:hAnsi="微软雅黑" w:cs="宋体" w:hint="eastAsia"/>
          <w:b/>
          <w:bCs/>
          <w:color w:val="333333"/>
          <w:sz w:val="24"/>
          <w:szCs w:val="24"/>
        </w:rPr>
        <w:t>第三十一条</w:t>
      </w:r>
      <w:r w:rsidRPr="00EF1308">
        <w:rPr>
          <w:rFonts w:ascii="微软雅黑" w:hAnsi="微软雅黑" w:cs="宋体" w:hint="eastAsia"/>
          <w:color w:val="333333"/>
          <w:sz w:val="24"/>
          <w:szCs w:val="24"/>
        </w:rPr>
        <w:t> </w:t>
      </w:r>
      <w:r w:rsidRPr="00EF1308">
        <w:rPr>
          <w:rFonts w:ascii="微软雅黑" w:hAnsi="微软雅黑" w:cs="宋体" w:hint="eastAsia"/>
          <w:color w:val="333333"/>
          <w:sz w:val="24"/>
          <w:szCs w:val="24"/>
        </w:rPr>
        <w:t>本办法自2022年1月1日起施行。</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BD5" w:rsidRDefault="00E33BD5" w:rsidP="00EF1308">
      <w:pPr>
        <w:spacing w:after="0"/>
      </w:pPr>
      <w:r>
        <w:separator/>
      </w:r>
    </w:p>
  </w:endnote>
  <w:endnote w:type="continuationSeparator" w:id="0">
    <w:p w:rsidR="00E33BD5" w:rsidRDefault="00E33BD5" w:rsidP="00EF13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BD5" w:rsidRDefault="00E33BD5" w:rsidP="00EF1308">
      <w:pPr>
        <w:spacing w:after="0"/>
      </w:pPr>
      <w:r>
        <w:separator/>
      </w:r>
    </w:p>
  </w:footnote>
  <w:footnote w:type="continuationSeparator" w:id="0">
    <w:p w:rsidR="00E33BD5" w:rsidRDefault="00E33BD5" w:rsidP="00EF130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323B43"/>
    <w:rsid w:val="003D37D8"/>
    <w:rsid w:val="00426133"/>
    <w:rsid w:val="004358AB"/>
    <w:rsid w:val="004F66CC"/>
    <w:rsid w:val="008B7726"/>
    <w:rsid w:val="00A01126"/>
    <w:rsid w:val="00D31D50"/>
    <w:rsid w:val="00E074D0"/>
    <w:rsid w:val="00E33BD5"/>
    <w:rsid w:val="00EF1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8A7826-D2F1-4874-8466-10B71B6D6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130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F1308"/>
    <w:rPr>
      <w:rFonts w:ascii="Tahoma" w:hAnsi="Tahoma"/>
      <w:sz w:val="18"/>
      <w:szCs w:val="18"/>
    </w:rPr>
  </w:style>
  <w:style w:type="paragraph" w:styleId="a4">
    <w:name w:val="footer"/>
    <w:basedOn w:val="a"/>
    <w:link w:val="Char0"/>
    <w:uiPriority w:val="99"/>
    <w:semiHidden/>
    <w:unhideWhenUsed/>
    <w:rsid w:val="00EF1308"/>
    <w:pPr>
      <w:tabs>
        <w:tab w:val="center" w:pos="4153"/>
        <w:tab w:val="right" w:pos="8306"/>
      </w:tabs>
    </w:pPr>
    <w:rPr>
      <w:sz w:val="18"/>
      <w:szCs w:val="18"/>
    </w:rPr>
  </w:style>
  <w:style w:type="character" w:customStyle="1" w:styleId="Char0">
    <w:name w:val="页脚 Char"/>
    <w:basedOn w:val="a0"/>
    <w:link w:val="a4"/>
    <w:uiPriority w:val="99"/>
    <w:semiHidden/>
    <w:rsid w:val="00EF1308"/>
    <w:rPr>
      <w:rFonts w:ascii="Tahoma" w:hAnsi="Tahoma"/>
      <w:sz w:val="18"/>
      <w:szCs w:val="18"/>
    </w:rPr>
  </w:style>
  <w:style w:type="character" w:styleId="a5">
    <w:name w:val="Hyperlink"/>
    <w:basedOn w:val="a0"/>
    <w:uiPriority w:val="99"/>
    <w:semiHidden/>
    <w:unhideWhenUsed/>
    <w:rsid w:val="00EF1308"/>
    <w:rPr>
      <w:strike w:val="0"/>
      <w:dstrike w:val="0"/>
      <w:color w:val="333333"/>
      <w:u w:val="none"/>
      <w:effect w:val="none"/>
    </w:rPr>
  </w:style>
  <w:style w:type="character" w:customStyle="1" w:styleId="hao11">
    <w:name w:val="hao11"/>
    <w:basedOn w:val="a0"/>
    <w:rsid w:val="00EF1308"/>
    <w:rPr>
      <w:color w:val="DF0000"/>
      <w:sz w:val="24"/>
      <w:szCs w:val="24"/>
    </w:rPr>
  </w:style>
  <w:style w:type="character" w:customStyle="1" w:styleId="dhgao2">
    <w:name w:val="dhgao2"/>
    <w:basedOn w:val="a0"/>
    <w:rsid w:val="00EF1308"/>
  </w:style>
  <w:style w:type="character" w:customStyle="1" w:styleId="yxq-tip">
    <w:name w:val="yxq-tip"/>
    <w:basedOn w:val="a0"/>
    <w:rsid w:val="00EF1308"/>
  </w:style>
  <w:style w:type="character" w:customStyle="1" w:styleId="laiyuan3">
    <w:name w:val="laiyuan3"/>
    <w:basedOn w:val="a0"/>
    <w:rsid w:val="00EF1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533607">
      <w:bodyDiv w:val="1"/>
      <w:marLeft w:val="0"/>
      <w:marRight w:val="0"/>
      <w:marTop w:val="0"/>
      <w:marBottom w:val="0"/>
      <w:divBdr>
        <w:top w:val="none" w:sz="0" w:space="0" w:color="auto"/>
        <w:left w:val="none" w:sz="0" w:space="0" w:color="auto"/>
        <w:bottom w:val="none" w:sz="0" w:space="0" w:color="auto"/>
        <w:right w:val="none" w:sz="0" w:space="0" w:color="auto"/>
      </w:divBdr>
      <w:divsChild>
        <w:div w:id="1882396806">
          <w:marLeft w:val="0"/>
          <w:marRight w:val="0"/>
          <w:marTop w:val="100"/>
          <w:marBottom w:val="100"/>
          <w:divBdr>
            <w:top w:val="none" w:sz="0" w:space="0" w:color="auto"/>
            <w:left w:val="none" w:sz="0" w:space="0" w:color="auto"/>
            <w:bottom w:val="none" w:sz="0" w:space="0" w:color="auto"/>
            <w:right w:val="none" w:sz="0" w:space="0" w:color="auto"/>
          </w:divBdr>
          <w:divsChild>
            <w:div w:id="1716352758">
              <w:marLeft w:val="0"/>
              <w:marRight w:val="0"/>
              <w:marTop w:val="0"/>
              <w:marBottom w:val="0"/>
              <w:divBdr>
                <w:top w:val="single" w:sz="6" w:space="0" w:color="DEDCD8"/>
                <w:left w:val="single" w:sz="6" w:space="0" w:color="DEDCD8"/>
                <w:bottom w:val="single" w:sz="6" w:space="0" w:color="DEDCD8"/>
                <w:right w:val="single" w:sz="6" w:space="0" w:color="DEDCD8"/>
              </w:divBdr>
              <w:divsChild>
                <w:div w:id="596909553">
                  <w:marLeft w:val="0"/>
                  <w:marRight w:val="0"/>
                  <w:marTop w:val="0"/>
                  <w:marBottom w:val="0"/>
                  <w:divBdr>
                    <w:top w:val="none" w:sz="0" w:space="0" w:color="auto"/>
                    <w:left w:val="none" w:sz="0" w:space="0" w:color="auto"/>
                    <w:bottom w:val="none" w:sz="0" w:space="0" w:color="auto"/>
                    <w:right w:val="none" w:sz="0" w:space="0" w:color="auto"/>
                  </w:divBdr>
                </w:div>
                <w:div w:id="1149979420">
                  <w:marLeft w:val="0"/>
                  <w:marRight w:val="0"/>
                  <w:marTop w:val="0"/>
                  <w:marBottom w:val="0"/>
                  <w:divBdr>
                    <w:top w:val="none" w:sz="0" w:space="0" w:color="auto"/>
                    <w:left w:val="none" w:sz="0" w:space="0" w:color="auto"/>
                    <w:bottom w:val="none" w:sz="0" w:space="0" w:color="auto"/>
                    <w:right w:val="none" w:sz="0" w:space="0" w:color="auto"/>
                  </w:divBdr>
                  <w:divsChild>
                    <w:div w:id="586882599">
                      <w:marLeft w:val="75"/>
                      <w:marRight w:val="0"/>
                      <w:marTop w:val="0"/>
                      <w:marBottom w:val="0"/>
                      <w:divBdr>
                        <w:top w:val="none" w:sz="0" w:space="0" w:color="auto"/>
                        <w:left w:val="none" w:sz="0" w:space="0" w:color="auto"/>
                        <w:bottom w:val="none" w:sz="0" w:space="0" w:color="auto"/>
                        <w:right w:val="none" w:sz="0" w:space="0" w:color="auto"/>
                      </w:divBdr>
                      <w:divsChild>
                        <w:div w:id="72969331">
                          <w:marLeft w:val="0"/>
                          <w:marRight w:val="0"/>
                          <w:marTop w:val="0"/>
                          <w:marBottom w:val="0"/>
                          <w:divBdr>
                            <w:top w:val="none" w:sz="0" w:space="0" w:color="auto"/>
                            <w:left w:val="none" w:sz="0" w:space="0" w:color="auto"/>
                            <w:bottom w:val="none" w:sz="0" w:space="0" w:color="auto"/>
                            <w:right w:val="none" w:sz="0" w:space="0" w:color="auto"/>
                          </w:divBdr>
                          <w:divsChild>
                            <w:div w:id="114781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6099">
                  <w:marLeft w:val="150"/>
                  <w:marRight w:val="0"/>
                  <w:marTop w:val="0"/>
                  <w:marBottom w:val="0"/>
                  <w:divBdr>
                    <w:top w:val="none" w:sz="0" w:space="0" w:color="auto"/>
                    <w:left w:val="none" w:sz="0" w:space="0" w:color="auto"/>
                    <w:bottom w:val="none" w:sz="0" w:space="0" w:color="auto"/>
                    <w:right w:val="none" w:sz="0" w:space="0" w:color="auto"/>
                  </w:divBdr>
                </w:div>
                <w:div w:id="728959982">
                  <w:marLeft w:val="0"/>
                  <w:marRight w:val="0"/>
                  <w:marTop w:val="0"/>
                  <w:marBottom w:val="0"/>
                  <w:divBdr>
                    <w:top w:val="none" w:sz="0" w:space="0" w:color="auto"/>
                    <w:left w:val="none" w:sz="0" w:space="0" w:color="auto"/>
                    <w:bottom w:val="none" w:sz="0" w:space="0" w:color="auto"/>
                    <w:right w:val="none" w:sz="0" w:space="0" w:color="auto"/>
                  </w:divBdr>
                </w:div>
                <w:div w:id="814033185">
                  <w:marLeft w:val="0"/>
                  <w:marRight w:val="0"/>
                  <w:marTop w:val="0"/>
                  <w:marBottom w:val="300"/>
                  <w:divBdr>
                    <w:top w:val="single" w:sz="6" w:space="8" w:color="666666"/>
                    <w:left w:val="single" w:sz="6" w:space="11" w:color="666666"/>
                    <w:bottom w:val="single" w:sz="6" w:space="10" w:color="666666"/>
                    <w:right w:val="single" w:sz="6" w:space="11" w:color="666666"/>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712</Words>
  <Characters>4065</Characters>
  <Application>Microsoft Office Word</Application>
  <DocSecurity>0</DocSecurity>
  <Lines>33</Lines>
  <Paragraphs>9</Paragraphs>
  <ScaleCrop>false</ScaleCrop>
  <Company/>
  <LinksUpToDate>false</LinksUpToDate>
  <CharactersWithSpaces>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 帐户</cp:lastModifiedBy>
  <cp:revision>3</cp:revision>
  <dcterms:created xsi:type="dcterms:W3CDTF">2008-09-11T17:20:00Z</dcterms:created>
  <dcterms:modified xsi:type="dcterms:W3CDTF">2022-03-31T01:24:00Z</dcterms:modified>
</cp:coreProperties>
</file>